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D9B" w:rsidRDefault="00F80D9B" w:rsidP="00F80D9B">
      <w:pPr>
        <w:spacing w:line="480" w:lineRule="auto"/>
        <w:jc w:val="center"/>
      </w:pPr>
    </w:p>
    <w:p w:rsidR="00F80D9B" w:rsidRDefault="00F80D9B" w:rsidP="00F80D9B">
      <w:pPr>
        <w:spacing w:line="480" w:lineRule="auto"/>
        <w:jc w:val="center"/>
      </w:pPr>
    </w:p>
    <w:p w:rsidR="00F80D9B" w:rsidRDefault="00F80D9B" w:rsidP="00F80D9B">
      <w:pPr>
        <w:spacing w:line="480" w:lineRule="auto"/>
        <w:jc w:val="center"/>
      </w:pPr>
    </w:p>
    <w:p w:rsidR="00F80D9B" w:rsidRDefault="00F80D9B" w:rsidP="00F80D9B">
      <w:pPr>
        <w:spacing w:line="480" w:lineRule="auto"/>
        <w:jc w:val="center"/>
      </w:pPr>
    </w:p>
    <w:p w:rsidR="00F80D9B" w:rsidRDefault="00F80D9B" w:rsidP="00F80D9B">
      <w:pPr>
        <w:spacing w:line="480" w:lineRule="auto"/>
        <w:jc w:val="center"/>
      </w:pPr>
    </w:p>
    <w:p w:rsidR="00F80D9B" w:rsidRDefault="00F80D9B" w:rsidP="00F80D9B">
      <w:pPr>
        <w:spacing w:line="480" w:lineRule="auto"/>
        <w:jc w:val="center"/>
      </w:pPr>
    </w:p>
    <w:p w:rsidR="00F80D9B" w:rsidRDefault="00F80D9B" w:rsidP="00F80D9B">
      <w:pPr>
        <w:spacing w:line="480" w:lineRule="auto"/>
        <w:jc w:val="center"/>
      </w:pPr>
    </w:p>
    <w:p w:rsidR="00F80D9B" w:rsidRDefault="00F80D9B" w:rsidP="00F80D9B">
      <w:pPr>
        <w:spacing w:line="480" w:lineRule="auto"/>
        <w:jc w:val="center"/>
      </w:pPr>
    </w:p>
    <w:p w:rsidR="00F80D9B" w:rsidRDefault="00F80D9B" w:rsidP="00F80D9B">
      <w:pPr>
        <w:spacing w:line="480" w:lineRule="auto"/>
        <w:jc w:val="center"/>
      </w:pPr>
    </w:p>
    <w:p w:rsidR="00F80D9B" w:rsidRDefault="00F80D9B" w:rsidP="00F80D9B">
      <w:pPr>
        <w:spacing w:line="480" w:lineRule="auto"/>
        <w:jc w:val="center"/>
      </w:pPr>
    </w:p>
    <w:p w:rsidR="0080412D" w:rsidRDefault="00F80D9B" w:rsidP="00F80D9B">
      <w:pPr>
        <w:spacing w:line="480" w:lineRule="auto"/>
        <w:jc w:val="center"/>
      </w:pPr>
      <w:r>
        <w:t>Quality Improvement</w:t>
      </w:r>
    </w:p>
    <w:p w:rsidR="00F80D9B" w:rsidRDefault="00F80D9B" w:rsidP="00F80D9B">
      <w:pPr>
        <w:spacing w:line="480" w:lineRule="auto"/>
        <w:jc w:val="center"/>
      </w:pPr>
      <w:r>
        <w:t>Student’s Name</w:t>
      </w:r>
    </w:p>
    <w:p w:rsidR="00F80D9B" w:rsidRDefault="00F80D9B" w:rsidP="00F80D9B">
      <w:pPr>
        <w:spacing w:line="480" w:lineRule="auto"/>
        <w:jc w:val="center"/>
      </w:pPr>
      <w:r>
        <w:t>Institutional Affiliation</w:t>
      </w:r>
    </w:p>
    <w:p w:rsidR="00F80D9B" w:rsidRPr="00F80D9B" w:rsidRDefault="00F80D9B" w:rsidP="00F80D9B"/>
    <w:p w:rsidR="00F80D9B" w:rsidRPr="00F80D9B" w:rsidRDefault="00F80D9B" w:rsidP="00F80D9B"/>
    <w:p w:rsidR="00F80D9B" w:rsidRDefault="00F80D9B" w:rsidP="00F80D9B"/>
    <w:p w:rsidR="00F80D9B" w:rsidRDefault="00F80D9B" w:rsidP="00F80D9B"/>
    <w:p w:rsidR="00F80D9B" w:rsidRDefault="00F80D9B" w:rsidP="00F80D9B"/>
    <w:p w:rsidR="00F80D9B" w:rsidRDefault="00F80D9B" w:rsidP="00F80D9B"/>
    <w:p w:rsidR="00F80D9B" w:rsidRDefault="00F80D9B" w:rsidP="00C54C5F">
      <w:pPr>
        <w:spacing w:line="480" w:lineRule="auto"/>
        <w:jc w:val="center"/>
      </w:pPr>
      <w:r>
        <w:lastRenderedPageBreak/>
        <w:t>Quality Improvement</w:t>
      </w:r>
    </w:p>
    <w:p w:rsidR="00E530FA" w:rsidRPr="00E530FA" w:rsidRDefault="00944E50" w:rsidP="00E530FA">
      <w:pPr>
        <w:spacing w:line="480" w:lineRule="auto"/>
      </w:pPr>
      <w:r>
        <w:t xml:space="preserve"> </w:t>
      </w:r>
      <w:r w:rsidR="00E530FA" w:rsidRPr="00E530FA">
        <w:rPr>
          <w:b/>
          <w:bCs/>
        </w:rPr>
        <w:t>Accreditation Body</w:t>
      </w:r>
    </w:p>
    <w:p w:rsidR="00E530FA" w:rsidRPr="00E530FA" w:rsidRDefault="00E530FA" w:rsidP="00E530FA">
      <w:pPr>
        <w:spacing w:line="480" w:lineRule="auto"/>
      </w:pPr>
      <w:r w:rsidRPr="00E530FA">
        <w:rPr>
          <w:b/>
          <w:bCs/>
        </w:rPr>
        <w:t>           </w:t>
      </w:r>
      <w:r w:rsidRPr="00E530FA">
        <w:t xml:space="preserve">The accreditation body that is most appropriate for the healthcare organization would be The Joint Commission (TJC), which is a market leader accreditation body. The body would be a perfect fit for the care facility since it strives to improve the performance of an organization to be above its current deemed status responsibility. It requires that care facilities should have accountability measures and standards to support their roles. Besides, it provides organizations with the information required to meet the required standards and attain compliance (Fennel, 2017). Therefore, the organization will not have to hire regulatory compliance experts that incur additional costs. Also, the body is always changing its standards to align with the current ones. In this regard, the healthcare facility will be up-to-date with the regulatory compliance measures in place. The body also carries out periodic accreditation surveys, and this will help the care facility keep in touch with TJC often. As a result, TJC's representatives will be ensuring that the organization's sentinel events are scrutinized and reported adequately. Even though such additions will come at an extra cost, the hospital will save money that it will have used for the violation of regulatory measures and standards. Lastly, the decision to select TJC as the best alternative for the organization is based on its credibility. The body has accredited multiple organizations, including healthcare systems, as well as academic medical facilities. All in all, it is </w:t>
      </w:r>
      <w:proofErr w:type="gramStart"/>
      <w:r w:rsidRPr="00E530FA">
        <w:t>a one-stop accreditation body</w:t>
      </w:r>
      <w:proofErr w:type="gramEnd"/>
      <w:r w:rsidRPr="00E530FA">
        <w:t xml:space="preserve"> that will help meet the compliance needs of the healthcare organization.</w:t>
      </w:r>
    </w:p>
    <w:p w:rsidR="00E530FA" w:rsidRPr="00E530FA" w:rsidRDefault="00E530FA" w:rsidP="00E530FA">
      <w:pPr>
        <w:spacing w:line="480" w:lineRule="auto"/>
      </w:pPr>
    </w:p>
    <w:p w:rsidR="00E530FA" w:rsidRPr="00E530FA" w:rsidRDefault="00E530FA" w:rsidP="00E530FA">
      <w:pPr>
        <w:spacing w:line="480" w:lineRule="auto"/>
      </w:pPr>
    </w:p>
    <w:p w:rsidR="00E530FA" w:rsidRPr="00E530FA" w:rsidRDefault="00E530FA" w:rsidP="00E530FA">
      <w:pPr>
        <w:spacing w:line="480" w:lineRule="auto"/>
      </w:pPr>
      <w:r w:rsidRPr="00E530FA">
        <w:rPr>
          <w:b/>
          <w:bCs/>
        </w:rPr>
        <w:lastRenderedPageBreak/>
        <w:t>Requirements to obtain Accreditation</w:t>
      </w:r>
    </w:p>
    <w:p w:rsidR="00E530FA" w:rsidRPr="00E530FA" w:rsidRDefault="00E530FA" w:rsidP="00E530FA">
      <w:pPr>
        <w:spacing w:line="480" w:lineRule="auto"/>
      </w:pPr>
      <w:r w:rsidRPr="00E530FA">
        <w:rPr>
          <w:b/>
          <w:bCs/>
        </w:rPr>
        <w:t>           </w:t>
      </w:r>
      <w:r w:rsidRPr="00E530FA">
        <w:t>The organization will have to complete an on-site survey successfully carried out by TJC's surveying team that is tasked with the responsibility of determining whether a healthcare facility has met the stipulated compliance measures. The organization is a hospital; therefore, it must be American-based and be located in the United States (U.S.). However, if it is outside the U. S., it must be under the management of the government or a Congress' charter. Also, the hospital should meet the required minimum number of patients within a single care facility for the first time. Therefore, TJC requires that only ten in-patients should be served, and there should be one active during the period of the survey. Besides, TJC stipulates that healthcare facilities that are seeking to be Medicare-certified should have at least a single active in-patient during the survey process. The accreditation requirements are also broken down to stipulate that hospitals that have an Average Daily Census (ADC) of 21 and above or if they offer specialized services, they should be able to provide in-patient health information for at least 10% of the census (The Joint Commission, 2020). The number is not limited to 30-inpatient health records during the survey. An exception is also provided that if a caregiver has an ADC of less than 21, then it is required to provide records of 20 in-patients.</w:t>
      </w:r>
    </w:p>
    <w:p w:rsidR="00E530FA" w:rsidRPr="00E530FA" w:rsidRDefault="00E530FA" w:rsidP="00745349">
      <w:pPr>
        <w:spacing w:line="480" w:lineRule="auto"/>
        <w:ind w:firstLine="720"/>
      </w:pPr>
      <w:r w:rsidRPr="00E530FA">
        <w:t xml:space="preserve">Also, the care facility must be licensed or registered with regard to the stipulations of the law to ensure that it is operating within its scope of services. Besides, the facility must be willing to conduct an assessment on quality continually in a bid to enhance the quality of its services. Therefore, the caregiver should be willing to provide a review of its medical practitioners to prove that they are competent and skilled enough to administer treatment (The Joint Commission, 2020). The organization should also be able to identify all the services it provides </w:t>
      </w:r>
      <w:r w:rsidRPr="00E530FA">
        <w:lastRenderedPageBreak/>
        <w:t>contractually, directly or other arrangements. Lastly, the healthcare facility should be ready to provide only services that the JMC has accredited.</w:t>
      </w:r>
    </w:p>
    <w:p w:rsidR="00E530FA" w:rsidRPr="00E530FA" w:rsidRDefault="00E530FA" w:rsidP="00E530FA">
      <w:pPr>
        <w:spacing w:line="480" w:lineRule="auto"/>
      </w:pPr>
      <w:r w:rsidRPr="00E530FA">
        <w:rPr>
          <w:b/>
          <w:bCs/>
        </w:rPr>
        <w:t>The performance or Quality Metrics</w:t>
      </w:r>
    </w:p>
    <w:p w:rsidR="00E530FA" w:rsidRPr="00E530FA" w:rsidRDefault="00E530FA" w:rsidP="00E530FA">
      <w:pPr>
        <w:spacing w:line="480" w:lineRule="auto"/>
      </w:pPr>
      <w:r w:rsidRPr="00E530FA">
        <w:rPr>
          <w:b/>
          <w:bCs/>
        </w:rPr>
        <w:t>           </w:t>
      </w:r>
      <w:r w:rsidRPr="00E530FA">
        <w:t>The healthcare organization will focus on structure metrics, such as human resources. In this regard, it will present to the accreditation body the qualifications of its medical practitioners, including clinicians, nurses, doctors, and other staff, to show the body that they qualified and competent to provide quality care. Also, it will present the infrastructure of the hospital, including its design and the availability of protective resources. The information will help show the body that the hospital's building is secure enough, and it is well-equipped to prevent patients and staff from risks. The hospital will present an inventory of gloves, masks, fire extinguishers as well as supplies for equipment such as laboratory reagents and microscopes.</w:t>
      </w:r>
    </w:p>
    <w:p w:rsidR="00E530FA" w:rsidRPr="00E530FA" w:rsidRDefault="00E530FA" w:rsidP="00E530FA">
      <w:pPr>
        <w:spacing w:line="480" w:lineRule="auto"/>
      </w:pPr>
      <w:r w:rsidRPr="00E530FA">
        <w:t>           Also, the care facility will present information about process metrics entailing interventions and activities carried out within the institution. The data provided will show that the hospital is striving to ensure maximum care outcomes and reduce medical mistakes as much as possible. Besides, the process metrics will include information about patient assessments, medication administration, staff supervision, patient education, and equipment maintenance. The presentation will show that the healthcare organization has complied with clinical guidelines for providing care. The guidelines are evidence-based and have been proven to promote quality care delivery. Notably, the guidelines will show that the hospital is endeavoring to reduce risks that are likely to occur in care settings.</w:t>
      </w:r>
    </w:p>
    <w:p w:rsidR="00E530FA" w:rsidRPr="00E530FA" w:rsidRDefault="00E530FA" w:rsidP="00E530FA">
      <w:pPr>
        <w:spacing w:line="480" w:lineRule="auto"/>
      </w:pPr>
      <w:r w:rsidRPr="00E530FA">
        <w:t xml:space="preserve">           Moreover, the healthcare facility will take into account licensure metrics to show that its practitioners have met legal requirements put in place to regulate the health profession. In this </w:t>
      </w:r>
      <w:r w:rsidRPr="00E530FA">
        <w:lastRenderedPageBreak/>
        <w:t>regard, the presentation will provide evidence that the practitioners in the hospital graduated from an approved educational program and attained the required credentials to practice medicine. Besides, the healthcare organization will provide information about its licensure to show that it is authorized to offer medical services to the patients. Also, licensure information should include evidence of approved services such as radiology testing, surgery, drug dispensation, etc.  </w:t>
      </w:r>
    </w:p>
    <w:p w:rsidR="00E530FA" w:rsidRPr="00E530FA" w:rsidRDefault="00E530FA" w:rsidP="00E530FA">
      <w:pPr>
        <w:spacing w:line="480" w:lineRule="auto"/>
      </w:pPr>
      <w:r w:rsidRPr="00E530FA">
        <w:t>           Lastly, the healthcare facility will provide data to the body on outcome performance metrics to give insight into the result of the interventions. The presentation will contain information about how the existing interventions have helped solve health problems within the organization. It will also provide evidence on whether the outcomes have been positive or negative. The data that will be captured under this metric will include rates of wound healing, patient mortality rates, effective delivery process, patient returns after discharge, time taken for discharge, time taken for nurses to respond to patients in distress, etc.</w:t>
      </w:r>
    </w:p>
    <w:p w:rsidR="00E530FA" w:rsidRPr="00E530FA" w:rsidRDefault="00E530FA" w:rsidP="00E530FA">
      <w:pPr>
        <w:spacing w:line="480" w:lineRule="auto"/>
      </w:pPr>
      <w:r w:rsidRPr="00E530FA">
        <w:rPr>
          <w:b/>
          <w:bCs/>
        </w:rPr>
        <w:t>Financial Impacts of Quality Performance</w:t>
      </w:r>
    </w:p>
    <w:p w:rsidR="00E530FA" w:rsidRPr="00E530FA" w:rsidRDefault="00E530FA" w:rsidP="00E530FA">
      <w:pPr>
        <w:spacing w:line="480" w:lineRule="auto"/>
      </w:pPr>
      <w:r w:rsidRPr="00E530FA">
        <w:t xml:space="preserve">           Quality performance has both positive and negative effects on the finance of a healthcare organization in equal measures. From a positive perspective, quality performance will help reduce medical mistakes among practitioners. Therefore, the organization will not incur the costs of extra care to correct errors during the administration of treatment (Cheung et al., 2008). Also, the hospital will be able to avoid getting penalized by the authorities. Lawsuits form patients that are victims of medical mistakes are likely to derail the organization financially. The hospital will also be able to offer value to the patients by providing quality care. As a result, optimal patient satisfaction will be achieved. Satisfied patients are likely to return to the hospital for future health care services or even refer their friends, colleagues, and family members. A strong </w:t>
      </w:r>
      <w:r w:rsidRPr="00E530FA">
        <w:lastRenderedPageBreak/>
        <w:t>organizational image is likely to create strong customer loyalty. Customer loyalty will improve the organization's revenues and profit margins.</w:t>
      </w:r>
    </w:p>
    <w:p w:rsidR="00E530FA" w:rsidRPr="00E530FA" w:rsidRDefault="00E530FA" w:rsidP="00E530FA">
      <w:pPr>
        <w:spacing w:line="480" w:lineRule="auto"/>
      </w:pPr>
      <w:r w:rsidRPr="00E530FA">
        <w:t>From a negative standpoint, it creates new administrative costs that increase clinical expenses associated with the need to meet the accreditation requirements. For example, an organization can be forced to purchase specific equipment that ensures optimal protection of patients and staff from potential risks. As a result, the care facility will likely experience reduced revenue in a bid to provide better care to the patients (Cheung et al., 2008). The quality performance program will also have multiple effects with regard to balancing costs and external support; for instance, insurance disbursements.</w:t>
      </w:r>
    </w:p>
    <w:p w:rsidR="005F7814" w:rsidRPr="000574EC" w:rsidRDefault="005F7814" w:rsidP="00E530FA">
      <w:pPr>
        <w:spacing w:line="480" w:lineRule="auto"/>
      </w:pPr>
    </w:p>
    <w:p w:rsidR="00C54C5F" w:rsidRPr="00C54C5F" w:rsidRDefault="007F4492" w:rsidP="00C54C5F">
      <w:pPr>
        <w:spacing w:line="480" w:lineRule="auto"/>
      </w:pPr>
      <w:r>
        <w:t xml:space="preserve"> </w:t>
      </w:r>
    </w:p>
    <w:p w:rsidR="00F80D9B" w:rsidRDefault="00F80D9B" w:rsidP="00F80D9B"/>
    <w:p w:rsidR="00F80D9B" w:rsidRDefault="00F80D9B" w:rsidP="00F80D9B"/>
    <w:p w:rsidR="00BB0885" w:rsidRDefault="00BB0885" w:rsidP="00F80D9B"/>
    <w:p w:rsidR="00BB0885" w:rsidRDefault="00BB0885" w:rsidP="00F80D9B"/>
    <w:p w:rsidR="00BB0885" w:rsidRDefault="00BB0885" w:rsidP="00F80D9B"/>
    <w:p w:rsidR="00BB0885" w:rsidRDefault="00BB0885" w:rsidP="00F80D9B"/>
    <w:p w:rsidR="00BB0885" w:rsidRDefault="00BB0885" w:rsidP="00F80D9B"/>
    <w:p w:rsidR="00BB0885" w:rsidRDefault="00BB0885" w:rsidP="00F80D9B"/>
    <w:p w:rsidR="00BB0885" w:rsidRDefault="00BB0885" w:rsidP="00F80D9B"/>
    <w:p w:rsidR="00BB0885" w:rsidRDefault="00BB0885" w:rsidP="00F80D9B"/>
    <w:p w:rsidR="00BB0885" w:rsidRDefault="00BB0885" w:rsidP="00F80D9B"/>
    <w:p w:rsidR="00BB0885" w:rsidRDefault="00BB0885" w:rsidP="00F80D9B"/>
    <w:p w:rsidR="00BB0885" w:rsidRDefault="00BB0885" w:rsidP="00BB0885">
      <w:pPr>
        <w:jc w:val="center"/>
      </w:pPr>
      <w:r>
        <w:lastRenderedPageBreak/>
        <w:t>References</w:t>
      </w:r>
    </w:p>
    <w:p w:rsidR="009A75C2" w:rsidRDefault="009A75C2" w:rsidP="009A75C2">
      <w:proofErr w:type="gramStart"/>
      <w:r>
        <w:t xml:space="preserve">Cheung, K., </w:t>
      </w:r>
      <w:proofErr w:type="spellStart"/>
      <w:r>
        <w:t>Moiduddin</w:t>
      </w:r>
      <w:proofErr w:type="spellEnd"/>
      <w:r>
        <w:t xml:space="preserve">, A., Chin, H. M., Drum, L. M., Brown, S. S., Graber, E. J., </w:t>
      </w:r>
      <w:proofErr w:type="spellStart"/>
      <w:r>
        <w:t>Heur</w:t>
      </w:r>
      <w:proofErr w:type="spellEnd"/>
      <w:r>
        <w:t>, L….,</w:t>
      </w:r>
      <w:proofErr w:type="gramEnd"/>
    </w:p>
    <w:p w:rsidR="009A75C2" w:rsidRDefault="009A75C2" w:rsidP="009A75C2">
      <w:r>
        <w:tab/>
        <w:t>Huang, S. E. (2008). The perceived financial impact on quality improved efforts in</w:t>
      </w:r>
    </w:p>
    <w:p w:rsidR="009A75C2" w:rsidRDefault="009A75C2" w:rsidP="009A75C2">
      <w:r>
        <w:tab/>
      </w:r>
      <w:proofErr w:type="gramStart"/>
      <w:r>
        <w:t>community</w:t>
      </w:r>
      <w:proofErr w:type="gramEnd"/>
      <w:r>
        <w:t xml:space="preserve"> health centers. </w:t>
      </w:r>
      <w:r w:rsidRPr="009A75C2">
        <w:rPr>
          <w:i/>
        </w:rPr>
        <w:t>The Journal of Ambulatory Care Management,</w:t>
      </w:r>
      <w:r>
        <w:t xml:space="preserve"> 31(2), 111- </w:t>
      </w:r>
    </w:p>
    <w:p w:rsidR="009A75C2" w:rsidRDefault="009A75C2" w:rsidP="009A75C2">
      <w:r>
        <w:tab/>
        <w:t>119.</w:t>
      </w:r>
    </w:p>
    <w:p w:rsidR="00E530FA" w:rsidRDefault="00E530FA" w:rsidP="009A75C2">
      <w:proofErr w:type="gramStart"/>
      <w:r>
        <w:t>Fennel, M. V. (2017).</w:t>
      </w:r>
      <w:proofErr w:type="gramEnd"/>
      <w:r>
        <w:t xml:space="preserve"> Hospitals and health systems: Which is the best accrediting source </w:t>
      </w:r>
      <w:proofErr w:type="gramStart"/>
      <w:r>
        <w:t>for</w:t>
      </w:r>
      <w:proofErr w:type="gramEnd"/>
    </w:p>
    <w:p w:rsidR="00E530FA" w:rsidRDefault="00E530FA" w:rsidP="00E530FA">
      <w:pPr>
        <w:ind w:left="720"/>
      </w:pPr>
      <w:proofErr w:type="gramStart"/>
      <w:r>
        <w:t>your</w:t>
      </w:r>
      <w:proofErr w:type="gramEnd"/>
      <w:r>
        <w:t xml:space="preserve"> organization. </w:t>
      </w:r>
      <w:proofErr w:type="gramStart"/>
      <w:r>
        <w:t>Hospital Review.</w:t>
      </w:r>
      <w:proofErr w:type="gramEnd"/>
      <w:r>
        <w:t xml:space="preserve"> Retrieved from </w:t>
      </w:r>
      <w:hyperlink r:id="rId7" w:history="1">
        <w:r w:rsidRPr="00E530FA">
          <w:rPr>
            <w:rStyle w:val="Hyperlink"/>
          </w:rPr>
          <w:t>https://www.b</w:t>
        </w:r>
        <w:bookmarkStart w:id="0" w:name="_GoBack"/>
        <w:bookmarkEnd w:id="0"/>
        <w:r w:rsidRPr="00E530FA">
          <w:rPr>
            <w:rStyle w:val="Hyperlink"/>
          </w:rPr>
          <w:t>eckershospitalreview.com/hospital-management-administration/hospitals-and-health-systems-which-is-the-best-accrediting-source-for-your-organization.html</w:t>
        </w:r>
      </w:hyperlink>
    </w:p>
    <w:p w:rsidR="00BB0885" w:rsidRDefault="00BB0885" w:rsidP="00BB0885">
      <w:proofErr w:type="gramStart"/>
      <w:r>
        <w:t>The Joint Commission.</w:t>
      </w:r>
      <w:proofErr w:type="gramEnd"/>
      <w:r>
        <w:t xml:space="preserve"> (2020). Assess your eligibility. Retrieved from </w:t>
      </w:r>
    </w:p>
    <w:p w:rsidR="00BB0885" w:rsidRPr="00F80D9B" w:rsidRDefault="009A75C2" w:rsidP="00BB0885">
      <w:pPr>
        <w:ind w:left="720"/>
      </w:pPr>
      <w:hyperlink r:id="rId8" w:history="1">
        <w:r w:rsidRPr="00305EAD">
          <w:rPr>
            <w:rStyle w:val="Hyperlink"/>
          </w:rPr>
          <w:t>https://www.jointcommission.org/accreditation-and-certification/health-care-settings/hospital/learn/eligibility/</w:t>
        </w:r>
      </w:hyperlink>
    </w:p>
    <w:sectPr w:rsidR="00BB0885" w:rsidRPr="00F80D9B" w:rsidSect="00F80D9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DEA" w:rsidRDefault="00F80DEA" w:rsidP="00F80D9B">
      <w:pPr>
        <w:spacing w:after="0" w:line="240" w:lineRule="auto"/>
      </w:pPr>
      <w:r>
        <w:separator/>
      </w:r>
    </w:p>
  </w:endnote>
  <w:endnote w:type="continuationSeparator" w:id="0">
    <w:p w:rsidR="00F80DEA" w:rsidRDefault="00F80DEA" w:rsidP="00F80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DEA" w:rsidRDefault="00F80DEA" w:rsidP="00F80D9B">
      <w:pPr>
        <w:spacing w:after="0" w:line="240" w:lineRule="auto"/>
      </w:pPr>
      <w:r>
        <w:separator/>
      </w:r>
    </w:p>
  </w:footnote>
  <w:footnote w:type="continuationSeparator" w:id="0">
    <w:p w:rsidR="00F80DEA" w:rsidRDefault="00F80DEA" w:rsidP="00F80D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D9B" w:rsidRDefault="00F80D9B" w:rsidP="00F80D9B">
    <w:pPr>
      <w:pStyle w:val="Header"/>
    </w:pPr>
    <w:r>
      <w:t xml:space="preserve">QUALITY IMPROVEMENT </w:t>
    </w:r>
    <w:r>
      <w:tab/>
    </w:r>
    <w:r>
      <w:tab/>
    </w:r>
    <w:r>
      <w:tab/>
    </w:r>
    <w:sdt>
      <w:sdtPr>
        <w:id w:val="-15139125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5349">
          <w:rPr>
            <w:noProof/>
          </w:rPr>
          <w:t>7</w:t>
        </w:r>
        <w:r>
          <w:rPr>
            <w:noProof/>
          </w:rPr>
          <w:fldChar w:fldCharType="end"/>
        </w:r>
      </w:sdtContent>
    </w:sdt>
  </w:p>
  <w:p w:rsidR="00F80D9B" w:rsidRDefault="00F80D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D9B" w:rsidRDefault="00F80D9B" w:rsidP="00F80D9B">
    <w:pPr>
      <w:pStyle w:val="Header"/>
    </w:pPr>
    <w:r>
      <w:t xml:space="preserve">Running head: QUALITY IMPROVEMENT </w:t>
    </w:r>
    <w:r>
      <w:tab/>
    </w:r>
    <w:r>
      <w:tab/>
    </w:r>
    <w:r>
      <w:tab/>
    </w:r>
    <w:sdt>
      <w:sdtPr>
        <w:id w:val="1504192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5349">
          <w:rPr>
            <w:noProof/>
          </w:rPr>
          <w:t>1</w:t>
        </w:r>
        <w:r>
          <w:rPr>
            <w:noProof/>
          </w:rPr>
          <w:fldChar w:fldCharType="end"/>
        </w:r>
      </w:sdtContent>
    </w:sdt>
  </w:p>
  <w:p w:rsidR="00F80D9B" w:rsidRDefault="00F80D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D9B"/>
    <w:rsid w:val="00014C0C"/>
    <w:rsid w:val="000574EC"/>
    <w:rsid w:val="001D2666"/>
    <w:rsid w:val="00221C1B"/>
    <w:rsid w:val="002936C6"/>
    <w:rsid w:val="002E75CD"/>
    <w:rsid w:val="005213B7"/>
    <w:rsid w:val="005F7814"/>
    <w:rsid w:val="006610A8"/>
    <w:rsid w:val="006A0994"/>
    <w:rsid w:val="007225CE"/>
    <w:rsid w:val="00745349"/>
    <w:rsid w:val="00764F40"/>
    <w:rsid w:val="00796A4E"/>
    <w:rsid w:val="007F4492"/>
    <w:rsid w:val="008E5DD0"/>
    <w:rsid w:val="00944E50"/>
    <w:rsid w:val="009A75C2"/>
    <w:rsid w:val="00A27627"/>
    <w:rsid w:val="00B8253C"/>
    <w:rsid w:val="00BB0885"/>
    <w:rsid w:val="00BD4F4E"/>
    <w:rsid w:val="00C54C5F"/>
    <w:rsid w:val="00CE4CC1"/>
    <w:rsid w:val="00DC634E"/>
    <w:rsid w:val="00E530FA"/>
    <w:rsid w:val="00E53FBB"/>
    <w:rsid w:val="00F80D9B"/>
    <w:rsid w:val="00F80DEA"/>
    <w:rsid w:val="00F90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D9B"/>
  </w:style>
  <w:style w:type="paragraph" w:styleId="Footer">
    <w:name w:val="footer"/>
    <w:basedOn w:val="Normal"/>
    <w:link w:val="FooterChar"/>
    <w:uiPriority w:val="99"/>
    <w:unhideWhenUsed/>
    <w:rsid w:val="00F80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D9B"/>
  </w:style>
  <w:style w:type="character" w:styleId="Hyperlink">
    <w:name w:val="Hyperlink"/>
    <w:basedOn w:val="DefaultParagraphFont"/>
    <w:uiPriority w:val="99"/>
    <w:unhideWhenUsed/>
    <w:rsid w:val="00BB0885"/>
    <w:rPr>
      <w:color w:val="0000FF" w:themeColor="hyperlink"/>
      <w:u w:val="single"/>
    </w:rPr>
  </w:style>
  <w:style w:type="paragraph" w:styleId="NormalWeb">
    <w:name w:val="Normal (Web)"/>
    <w:basedOn w:val="Normal"/>
    <w:uiPriority w:val="99"/>
    <w:semiHidden/>
    <w:unhideWhenUsed/>
    <w:rsid w:val="00E530FA"/>
    <w:rPr>
      <w:rFonts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D9B"/>
  </w:style>
  <w:style w:type="paragraph" w:styleId="Footer">
    <w:name w:val="footer"/>
    <w:basedOn w:val="Normal"/>
    <w:link w:val="FooterChar"/>
    <w:uiPriority w:val="99"/>
    <w:unhideWhenUsed/>
    <w:rsid w:val="00F80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D9B"/>
  </w:style>
  <w:style w:type="character" w:styleId="Hyperlink">
    <w:name w:val="Hyperlink"/>
    <w:basedOn w:val="DefaultParagraphFont"/>
    <w:uiPriority w:val="99"/>
    <w:unhideWhenUsed/>
    <w:rsid w:val="00BB0885"/>
    <w:rPr>
      <w:color w:val="0000FF" w:themeColor="hyperlink"/>
      <w:u w:val="single"/>
    </w:rPr>
  </w:style>
  <w:style w:type="paragraph" w:styleId="NormalWeb">
    <w:name w:val="Normal (Web)"/>
    <w:basedOn w:val="Normal"/>
    <w:uiPriority w:val="99"/>
    <w:semiHidden/>
    <w:unhideWhenUsed/>
    <w:rsid w:val="00E530FA"/>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0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intcommission.org/accreditation-and-certification/health-care-settings/hospital/learn/eligibility/" TargetMode="External"/><Relationship Id="rId3" Type="http://schemas.openxmlformats.org/officeDocument/2006/relationships/settings" Target="settings.xml"/><Relationship Id="rId7" Type="http://schemas.openxmlformats.org/officeDocument/2006/relationships/hyperlink" Target="https://www.beckershospitalreview.com/hospital-management-administration/hospitals-and-health-systems-which-is-the-best-accrediting-source-for-your-organization.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7</Pages>
  <Words>1437</Words>
  <Characters>8193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14</cp:revision>
  <dcterms:created xsi:type="dcterms:W3CDTF">2020-03-10T16:12:00Z</dcterms:created>
  <dcterms:modified xsi:type="dcterms:W3CDTF">2020-03-10T19:06:00Z</dcterms:modified>
</cp:coreProperties>
</file>